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20A06" w:rsidRDefault="005B5785" w:rsidP="00442337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5B5785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Inovacemi k inovativnímu podnikání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5B5785" w:rsidP="00C80B65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5B5785">
                    <w:rPr>
                      <w:rFonts w:ascii="Aller" w:hAnsi="Aller"/>
                      <w:sz w:val="22"/>
                      <w:szCs w:val="22"/>
                    </w:rPr>
                    <w:t>HD GEO s. r. o.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9801F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</w:t>
                  </w:r>
                  <w:r w:rsidR="00EB7706">
                    <w:rPr>
                      <w:rFonts w:ascii="Aller" w:hAnsi="Aller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B7706" w:rsidRPr="00EB7706">
                    <w:rPr>
                      <w:rFonts w:ascii="Aller" w:hAnsi="Aller"/>
                      <w:bCs/>
                      <w:sz w:val="22"/>
                      <w:szCs w:val="22"/>
                    </w:rPr>
                    <w:t>Rozvoj drobného a malého podnikání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1FF" w:rsidRPr="006F5B4F" w:rsidRDefault="00DB3111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="00B54A7F" w:rsidRPr="00EB7706">
                    <w:rPr>
                      <w:rFonts w:ascii="Aller" w:hAnsi="Aller"/>
                      <w:sz w:val="22"/>
                      <w:szCs w:val="22"/>
                    </w:rPr>
                    <w:t>II</w:t>
                  </w:r>
                  <w:r w:rsidR="00B54A7F">
                    <w:rPr>
                      <w:rFonts w:ascii="Aller" w:hAnsi="Aller"/>
                      <w:sz w:val="22"/>
                      <w:szCs w:val="22"/>
                    </w:rPr>
                    <w:t>I. 1.2</w:t>
                  </w:r>
                  <w:r w:rsidR="009801FF" w:rsidRPr="009801FF">
                    <w:rPr>
                      <w:rFonts w:ascii="Aller" w:hAnsi="Aller"/>
                      <w:sz w:val="22"/>
                      <w:szCs w:val="22"/>
                    </w:rPr>
                    <w:t xml:space="preserve">.  </w:t>
                  </w:r>
                  <w:r w:rsidR="00EB7706" w:rsidRPr="00EB7706">
                    <w:rPr>
                      <w:rFonts w:ascii="Aller" w:hAnsi="Aller"/>
                      <w:sz w:val="22"/>
                      <w:szCs w:val="22"/>
                    </w:rPr>
                    <w:t>Podpora zakládání podniků a jejich rozvoje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C0081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ller" w:hAnsi="Aller" w:cs="Arial"/>
                      <w:sz w:val="22"/>
                      <w:szCs w:val="22"/>
                    </w:rPr>
                    <w:t xml:space="preserve">215 </w:t>
                  </w:r>
                  <w:r w:rsidR="005B5785">
                    <w:rPr>
                      <w:rFonts w:ascii="Aller" w:hAnsi="Aller" w:cs="Arial"/>
                      <w:sz w:val="22"/>
                      <w:szCs w:val="22"/>
                    </w:rPr>
                    <w:t>383</w:t>
                  </w:r>
                  <w:r w:rsidR="001A6A3C">
                    <w:rPr>
                      <w:rFonts w:ascii="Aller" w:hAnsi="Aller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ller" w:hAnsi="Aller" w:cs="Arial"/>
                      <w:sz w:val="22"/>
                      <w:szCs w:val="22"/>
                    </w:rPr>
                    <w:t xml:space="preserve">,- </w:t>
                  </w:r>
                  <w:r w:rsidR="001A6A3C" w:rsidRPr="00475D36">
                    <w:rPr>
                      <w:rFonts w:ascii="Aller" w:hAnsi="Aller" w:cs="Arial"/>
                      <w:sz w:val="22"/>
                      <w:szCs w:val="22"/>
                    </w:rPr>
                    <w:t>Kč</w:t>
                  </w:r>
                  <w:proofErr w:type="gramEnd"/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5B5785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179</w:t>
                  </w:r>
                  <w:r w:rsidR="007C0081">
                    <w:rPr>
                      <w:rFonts w:ascii="Aller" w:hAnsi="Aller"/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486</w:t>
                  </w:r>
                  <w:r w:rsidR="007C0081">
                    <w:rPr>
                      <w:rFonts w:ascii="Aller" w:hAnsi="Aller"/>
                      <w:b/>
                      <w:sz w:val="22"/>
                      <w:szCs w:val="22"/>
                    </w:rPr>
                    <w:t>,-</w:t>
                  </w:r>
                  <w:r w:rsidR="00720A06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475D36"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>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5B5785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5B5785">
                    <w:rPr>
                      <w:rFonts w:ascii="Aller" w:hAnsi="Aller"/>
                      <w:sz w:val="22"/>
                      <w:szCs w:val="22"/>
                    </w:rPr>
                    <w:t>777 603 606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5B5785" w:rsidP="009D083B">
                  <w:pPr>
                    <w:jc w:val="both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D083B">
                    <w:rPr>
                      <w:szCs w:val="22"/>
                    </w:rPr>
                    <w:t>majc@hdgeo.cz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  <w:bookmarkStart w:id="0" w:name="_GoBack"/>
            <w:bookmarkEnd w:id="0"/>
          </w:p>
          <w:p w:rsidR="005B5785" w:rsidRDefault="005B5785" w:rsidP="005E63E8">
            <w:pPr>
              <w:pStyle w:val="Textbody"/>
              <w:rPr>
                <w:bCs/>
              </w:rPr>
            </w:pPr>
            <w:r w:rsidRPr="005B5785">
              <w:rPr>
                <w:bCs/>
              </w:rPr>
              <w:t xml:space="preserve">Hlavním záměrem projektu "Inovacemi k inovativnímu podnikání" je pořízení vybavení pro zeměměřičskou a IT práci žadatele. </w:t>
            </w:r>
          </w:p>
          <w:p w:rsidR="00720A06" w:rsidRDefault="005B5785" w:rsidP="005E63E8">
            <w:pPr>
              <w:pStyle w:val="Textbody"/>
              <w:rPr>
                <w:bCs/>
              </w:rPr>
            </w:pPr>
            <w:r w:rsidRPr="005B5785">
              <w:rPr>
                <w:bCs/>
              </w:rPr>
              <w:t xml:space="preserve">Společnost nabízí služby v oblasti zeměměřictví, v zeměměřickém právu, při zastupování před katastrálním úřadem, dále při pasportizaci </w:t>
            </w:r>
            <w:proofErr w:type="gramStart"/>
            <w:r w:rsidRPr="005B5785">
              <w:rPr>
                <w:bCs/>
              </w:rPr>
              <w:t xml:space="preserve">budov </w:t>
            </w:r>
            <w:r w:rsidR="009D083B">
              <w:rPr>
                <w:bCs/>
              </w:rPr>
              <w:t xml:space="preserve">, </w:t>
            </w:r>
            <w:r w:rsidRPr="005B5785">
              <w:rPr>
                <w:bCs/>
              </w:rPr>
              <w:t>při</w:t>
            </w:r>
            <w:proofErr w:type="gramEnd"/>
            <w:r w:rsidRPr="005B5785">
              <w:rPr>
                <w:bCs/>
              </w:rPr>
              <w:t xml:space="preserve"> zavádění a realizaci GIS - </w:t>
            </w:r>
            <w:proofErr w:type="spellStart"/>
            <w:r w:rsidRPr="005B5785">
              <w:rPr>
                <w:bCs/>
              </w:rPr>
              <w:t>geograficko</w:t>
            </w:r>
            <w:proofErr w:type="spellEnd"/>
            <w:r w:rsidRPr="005B5785">
              <w:rPr>
                <w:bCs/>
              </w:rPr>
              <w:t xml:space="preserve"> informačních systémů a dalších činností spojených s mapou a jejími možnými popisnými informacemi. Především pro svou zeměměřičskou činnost musí firma disponovat kvalitním zázemím, které bude zaručovat výborné služby poskytované svým zákazníkům. Vzhledem k rozšíření pracovního týmu, vznikla také potřeba nákupu dalšího vybavení. Vedení společnosti se proto rozhodlo pro koupi nového vybavení, které se budou používat pro zeměměřičskou práci.</w:t>
            </w:r>
          </w:p>
          <w:p w:rsidR="005E63E8" w:rsidRPr="00EF15A7" w:rsidRDefault="00211B3E" w:rsidP="005E63E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5B5785" w:rsidRDefault="005B5785" w:rsidP="005B5785">
            <w:pPr>
              <w:pStyle w:val="Textbody"/>
              <w:jc w:val="both"/>
            </w:pPr>
            <w:r>
              <w:t>Realizace projektu je složena z těchto základních aktivit:</w:t>
            </w:r>
          </w:p>
          <w:p w:rsidR="005B5785" w:rsidRPr="005B5785" w:rsidRDefault="005B5785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5B5785">
              <w:rPr>
                <w:rFonts w:ascii="Aller" w:hAnsi="Aller"/>
                <w:bCs/>
                <w:color w:val="4C4C4C"/>
              </w:rPr>
              <w:t>nákup panoramatické kamery,</w:t>
            </w:r>
          </w:p>
          <w:p w:rsidR="005B5785" w:rsidRPr="005B5785" w:rsidRDefault="005B5785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5B5785">
              <w:rPr>
                <w:rFonts w:ascii="Aller" w:hAnsi="Aller"/>
                <w:bCs/>
                <w:color w:val="4C4C4C"/>
              </w:rPr>
              <w:t>nákup automatické panoramatické motorizované hlavy vč. příslušenství,</w:t>
            </w:r>
          </w:p>
          <w:p w:rsidR="005B5785" w:rsidRPr="005B5785" w:rsidRDefault="005B5785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5B5785">
              <w:rPr>
                <w:rFonts w:ascii="Aller" w:hAnsi="Aller"/>
                <w:bCs/>
                <w:color w:val="4C4C4C"/>
              </w:rPr>
              <w:t>nákup fotoaparátu,</w:t>
            </w:r>
          </w:p>
          <w:p w:rsidR="005B5785" w:rsidRPr="005B5785" w:rsidRDefault="005B5785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5B5785">
              <w:rPr>
                <w:rFonts w:ascii="Aller" w:hAnsi="Aller"/>
                <w:bCs/>
                <w:color w:val="4C4C4C"/>
              </w:rPr>
              <w:t>nákup softwaru pro tvorbu panoramatických fotografií,</w:t>
            </w:r>
          </w:p>
          <w:p w:rsidR="00977C09" w:rsidRPr="005B5785" w:rsidRDefault="005B5785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5B5785">
              <w:rPr>
                <w:rFonts w:ascii="Aller" w:hAnsi="Aller"/>
                <w:bCs/>
                <w:color w:val="4C4C4C"/>
              </w:rPr>
              <w:t>nákup softwaru pro inter</w:t>
            </w:r>
            <w:r>
              <w:rPr>
                <w:rFonts w:ascii="Aller" w:hAnsi="Aller"/>
                <w:bCs/>
                <w:color w:val="4C4C4C"/>
              </w:rPr>
              <w:t>aktivní virtuální prohlíd</w:t>
            </w:r>
            <w:r w:rsidRPr="005B5785">
              <w:rPr>
                <w:rFonts w:ascii="Aller" w:hAnsi="Aller"/>
                <w:bCs/>
                <w:color w:val="4C4C4C"/>
              </w:rPr>
              <w:t>k</w:t>
            </w:r>
            <w:r>
              <w:rPr>
                <w:rFonts w:ascii="Aller" w:hAnsi="Aller"/>
                <w:bCs/>
                <w:color w:val="4C4C4C"/>
              </w:rPr>
              <w:t>y</w:t>
            </w:r>
            <w:r w:rsidRPr="005B5785">
              <w:rPr>
                <w:rFonts w:ascii="Aller" w:hAnsi="Aller"/>
                <w:bCs/>
                <w:color w:val="4C4C4C"/>
              </w:rPr>
              <w:t>.</w:t>
            </w:r>
            <w:r w:rsidR="005E63E8" w:rsidRPr="005B5785">
              <w:rPr>
                <w:rFonts w:ascii="Aller" w:hAnsi="Aller"/>
                <w:bCs/>
                <w:color w:val="4C4C4C"/>
              </w:rPr>
              <w:tab/>
            </w:r>
          </w:p>
          <w:p w:rsidR="005B5785" w:rsidRDefault="005B5785" w:rsidP="00F23C0D">
            <w:pPr>
              <w:pStyle w:val="Textbody"/>
              <w:rPr>
                <w:b/>
                <w:u w:val="single"/>
              </w:rPr>
            </w:pPr>
          </w:p>
          <w:p w:rsidR="00E97955" w:rsidRDefault="00E97955" w:rsidP="00F23C0D">
            <w:pPr>
              <w:pStyle w:val="Textbody"/>
              <w:rPr>
                <w:b/>
                <w:u w:val="single"/>
              </w:rPr>
            </w:pPr>
          </w:p>
          <w:p w:rsidR="00E97955" w:rsidRDefault="00E97955" w:rsidP="00F23C0D">
            <w:pPr>
              <w:pStyle w:val="Textbody"/>
              <w:rPr>
                <w:b/>
                <w:u w:val="single"/>
              </w:rPr>
            </w:pPr>
          </w:p>
          <w:p w:rsidR="00E97955" w:rsidRDefault="00E97955" w:rsidP="00F23C0D">
            <w:pPr>
              <w:pStyle w:val="Textbody"/>
              <w:rPr>
                <w:b/>
                <w:u w:val="single"/>
              </w:rPr>
            </w:pPr>
          </w:p>
          <w:p w:rsidR="00E97955" w:rsidRDefault="00E97955" w:rsidP="00F23C0D">
            <w:pPr>
              <w:pStyle w:val="Textbody"/>
              <w:rPr>
                <w:b/>
                <w:u w:val="single"/>
              </w:rPr>
            </w:pPr>
          </w:p>
          <w:p w:rsidR="00F23C0D" w:rsidRPr="009C511C" w:rsidRDefault="00F23C0D" w:rsidP="00F23C0D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F23C0D" w:rsidRPr="00977C09" w:rsidRDefault="00F23C0D" w:rsidP="00F23C0D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B3111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534A09" w:rsidRPr="006D05F2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vytvořených pracovních míst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podnikatelských objektů, které byly modernizovány, příp. vystavěny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720A06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realizovaných projektů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a využívaných strojů a technologií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B5785" w:rsidP="00720A06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A47E0" w:rsidRDefault="002A47E0" w:rsidP="004A7904">
            <w:pPr>
              <w:spacing w:after="120"/>
            </w:pPr>
          </w:p>
          <w:p w:rsidR="008E6620" w:rsidRPr="00A66323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 w:rsidP="001A6A3C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D" w:rsidRDefault="00EC487D">
      <w:r>
        <w:separator/>
      </w:r>
    </w:p>
  </w:endnote>
  <w:endnote w:type="continuationSeparator" w:id="0">
    <w:p w:rsidR="00EC487D" w:rsidRDefault="00E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 wp14:anchorId="57FE9153" wp14:editId="5C1A0B5F">
          <wp:extent cx="7135383" cy="606553"/>
          <wp:effectExtent l="0" t="0" r="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D" w:rsidRDefault="00EC487D">
      <w:r>
        <w:rPr>
          <w:color w:val="000000"/>
        </w:rPr>
        <w:separator/>
      </w:r>
    </w:p>
  </w:footnote>
  <w:footnote w:type="continuationSeparator" w:id="0">
    <w:p w:rsidR="00EC487D" w:rsidRDefault="00EC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 wp14:anchorId="48B11292" wp14:editId="4C223957">
          <wp:extent cx="6835371" cy="509017"/>
          <wp:effectExtent l="0" t="0" r="381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075"/>
        </w:tabs>
        <w:ind w:left="307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435"/>
        </w:tabs>
        <w:ind w:left="343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155"/>
        </w:tabs>
        <w:ind w:left="415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515"/>
        </w:tabs>
        <w:ind w:left="4515" w:hanging="360"/>
      </w:pPr>
      <w:rPr>
        <w:rFonts w:ascii="Symbol" w:hAnsi="Symbol" w:cs="OpenSymbol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085EA0"/>
    <w:multiLevelType w:val="hybridMultilevel"/>
    <w:tmpl w:val="F0AA5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813DB"/>
    <w:rsid w:val="000D7ED1"/>
    <w:rsid w:val="000E7D1C"/>
    <w:rsid w:val="00124A19"/>
    <w:rsid w:val="00130FB4"/>
    <w:rsid w:val="00134B26"/>
    <w:rsid w:val="001428B0"/>
    <w:rsid w:val="001550C3"/>
    <w:rsid w:val="0016667A"/>
    <w:rsid w:val="001A3270"/>
    <w:rsid w:val="001A6A3C"/>
    <w:rsid w:val="001B2B41"/>
    <w:rsid w:val="0020303B"/>
    <w:rsid w:val="00211B3E"/>
    <w:rsid w:val="00253869"/>
    <w:rsid w:val="00253CFE"/>
    <w:rsid w:val="0027296F"/>
    <w:rsid w:val="0027490A"/>
    <w:rsid w:val="0028349E"/>
    <w:rsid w:val="002A47E0"/>
    <w:rsid w:val="002D1F63"/>
    <w:rsid w:val="00332402"/>
    <w:rsid w:val="00382DD5"/>
    <w:rsid w:val="003940BC"/>
    <w:rsid w:val="003C2C63"/>
    <w:rsid w:val="003E1B49"/>
    <w:rsid w:val="003E20F9"/>
    <w:rsid w:val="003F2E82"/>
    <w:rsid w:val="00432223"/>
    <w:rsid w:val="00442337"/>
    <w:rsid w:val="0044245F"/>
    <w:rsid w:val="004478FF"/>
    <w:rsid w:val="00475D36"/>
    <w:rsid w:val="00477973"/>
    <w:rsid w:val="004A7904"/>
    <w:rsid w:val="004B311A"/>
    <w:rsid w:val="004B568E"/>
    <w:rsid w:val="00504D24"/>
    <w:rsid w:val="00505521"/>
    <w:rsid w:val="00506CFD"/>
    <w:rsid w:val="00527FB8"/>
    <w:rsid w:val="00534A09"/>
    <w:rsid w:val="00540064"/>
    <w:rsid w:val="005842AD"/>
    <w:rsid w:val="00596F4C"/>
    <w:rsid w:val="005B5785"/>
    <w:rsid w:val="005B5844"/>
    <w:rsid w:val="005D7DC9"/>
    <w:rsid w:val="005E63E8"/>
    <w:rsid w:val="006014E6"/>
    <w:rsid w:val="006152B3"/>
    <w:rsid w:val="0066768C"/>
    <w:rsid w:val="00670681"/>
    <w:rsid w:val="006A715D"/>
    <w:rsid w:val="006D6BC7"/>
    <w:rsid w:val="006E2621"/>
    <w:rsid w:val="006F5B4F"/>
    <w:rsid w:val="00720A06"/>
    <w:rsid w:val="007A22D2"/>
    <w:rsid w:val="007C0081"/>
    <w:rsid w:val="007C1128"/>
    <w:rsid w:val="007F7630"/>
    <w:rsid w:val="00860820"/>
    <w:rsid w:val="00874522"/>
    <w:rsid w:val="00874885"/>
    <w:rsid w:val="008A0900"/>
    <w:rsid w:val="008E6620"/>
    <w:rsid w:val="008F3EE6"/>
    <w:rsid w:val="00955BDF"/>
    <w:rsid w:val="00972769"/>
    <w:rsid w:val="00977C09"/>
    <w:rsid w:val="009801FF"/>
    <w:rsid w:val="0098448D"/>
    <w:rsid w:val="009D083B"/>
    <w:rsid w:val="009D351E"/>
    <w:rsid w:val="009E4DA7"/>
    <w:rsid w:val="009F0A04"/>
    <w:rsid w:val="00A15534"/>
    <w:rsid w:val="00A15986"/>
    <w:rsid w:val="00A3283F"/>
    <w:rsid w:val="00A44E88"/>
    <w:rsid w:val="00A943CC"/>
    <w:rsid w:val="00B122CE"/>
    <w:rsid w:val="00B14E92"/>
    <w:rsid w:val="00B54A7F"/>
    <w:rsid w:val="00BF1EA0"/>
    <w:rsid w:val="00C145BB"/>
    <w:rsid w:val="00C55917"/>
    <w:rsid w:val="00C57A5C"/>
    <w:rsid w:val="00C80B65"/>
    <w:rsid w:val="00C81310"/>
    <w:rsid w:val="00C9329F"/>
    <w:rsid w:val="00C957A0"/>
    <w:rsid w:val="00CA380A"/>
    <w:rsid w:val="00CB13FC"/>
    <w:rsid w:val="00CB263C"/>
    <w:rsid w:val="00CD29E9"/>
    <w:rsid w:val="00CD6A4A"/>
    <w:rsid w:val="00D228E9"/>
    <w:rsid w:val="00D46825"/>
    <w:rsid w:val="00D81D42"/>
    <w:rsid w:val="00DA62AE"/>
    <w:rsid w:val="00DB3111"/>
    <w:rsid w:val="00DB58C6"/>
    <w:rsid w:val="00DD6F82"/>
    <w:rsid w:val="00E137C5"/>
    <w:rsid w:val="00E624EF"/>
    <w:rsid w:val="00E6330F"/>
    <w:rsid w:val="00E80023"/>
    <w:rsid w:val="00E90EFC"/>
    <w:rsid w:val="00E97955"/>
    <w:rsid w:val="00EA36A9"/>
    <w:rsid w:val="00EB7706"/>
    <w:rsid w:val="00EC487D"/>
    <w:rsid w:val="00EE03C5"/>
    <w:rsid w:val="00EE6089"/>
    <w:rsid w:val="00EF15A7"/>
    <w:rsid w:val="00EF1C0D"/>
    <w:rsid w:val="00F23C0D"/>
    <w:rsid w:val="00F3454C"/>
    <w:rsid w:val="00F4290C"/>
    <w:rsid w:val="00F64289"/>
    <w:rsid w:val="00F65579"/>
    <w:rsid w:val="00F96A17"/>
    <w:rsid w:val="00FA1DC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2012-11-01T13:34:00Z</dcterms:created>
  <dcterms:modified xsi:type="dcterms:W3CDTF">2012-11-05T13:10:00Z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