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9935CF" w:rsidP="00D02D68">
                  <w:pPr>
                    <w:rPr>
                      <w:rFonts w:ascii="Aller" w:hAnsi="Aller"/>
                    </w:rPr>
                  </w:pPr>
                  <w:r w:rsidRPr="009935CF">
                    <w:rPr>
                      <w:rFonts w:ascii="Aller" w:hAnsi="Aller"/>
                      <w:caps/>
                    </w:rPr>
                    <w:t>Trasa uměleckých ptačích krmítek a budek – Tematická pěší stezka ve stylu externí výstavní galerie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9935CF" w:rsidP="00D02D68">
                  <w:pPr>
                    <w:rPr>
                      <w:rFonts w:ascii="Aller" w:hAnsi="Aller"/>
                      <w:szCs w:val="22"/>
                    </w:rPr>
                  </w:pPr>
                  <w:r w:rsidRPr="009935CF">
                    <w:rPr>
                      <w:rFonts w:ascii="Aller" w:hAnsi="Aller"/>
                      <w:szCs w:val="22"/>
                    </w:rPr>
                    <w:t>Luhačovický okrašlovací spolek CALMA, o. s.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115A4" w:rsidP="00D115A4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>
                    <w:rPr>
                      <w:rFonts w:ascii="Aller" w:hAnsi="Aller"/>
                      <w:bCs/>
                    </w:rPr>
                    <w:t>FICHE č. 8</w:t>
                  </w:r>
                  <w:r w:rsidR="00D82771" w:rsidRPr="00C97B2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szCs w:val="21"/>
                    </w:rPr>
                    <w:t>Cestovní ruch trochu jinak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D115A4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="00D115A4">
                    <w:rPr>
                      <w:rFonts w:ascii="Aller" w:hAnsi="Aller"/>
                      <w:szCs w:val="28"/>
                    </w:rPr>
                    <w:t>I</w:t>
                  </w:r>
                  <w:r w:rsidR="00C57CBC">
                    <w:rPr>
                      <w:rFonts w:ascii="Aller" w:hAnsi="Aller"/>
                      <w:szCs w:val="28"/>
                    </w:rPr>
                    <w:t>I.2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D115A4">
                    <w:rPr>
                      <w:rFonts w:ascii="Aller" w:hAnsi="Aller"/>
                      <w:szCs w:val="28"/>
                    </w:rPr>
                    <w:t>4</w:t>
                  </w:r>
                  <w:r w:rsidRPr="00C97B2C">
                    <w:rPr>
                      <w:rFonts w:ascii="Aller" w:hAnsi="Aller"/>
                      <w:szCs w:val="28"/>
                    </w:rPr>
                    <w:t>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D115A4">
                    <w:rPr>
                      <w:rFonts w:ascii="Aller" w:hAnsi="Aller"/>
                      <w:szCs w:val="28"/>
                    </w:rPr>
                    <w:t>Neproduktivní investice v lesích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9935CF" w:rsidP="009935CF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58</w:t>
                  </w:r>
                  <w:r w:rsidR="00D115A4">
                    <w:rPr>
                      <w:rFonts w:ascii="Aller" w:hAnsi="Aller"/>
                    </w:rPr>
                    <w:t xml:space="preserve"> 000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9935C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52 0</w:t>
                  </w:r>
                  <w:r w:rsidR="00D115A4">
                    <w:rPr>
                      <w:rFonts w:ascii="Aller" w:hAnsi="Aller"/>
                      <w:b/>
                    </w:rPr>
                    <w:t>00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9935CF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9935CF">
                    <w:rPr>
                      <w:rFonts w:ascii="Aller" w:hAnsi="Aller"/>
                      <w:szCs w:val="22"/>
                    </w:rPr>
                    <w:t>722</w:t>
                  </w:r>
                  <w:r>
                    <w:rPr>
                      <w:rFonts w:ascii="Aller" w:hAnsi="Aller"/>
                      <w:szCs w:val="22"/>
                    </w:rPr>
                    <w:t> </w:t>
                  </w:r>
                  <w:r w:rsidRPr="009935CF">
                    <w:rPr>
                      <w:rFonts w:ascii="Aller" w:hAnsi="Aller"/>
                      <w:szCs w:val="22"/>
                    </w:rPr>
                    <w:t>549</w:t>
                  </w:r>
                  <w:r>
                    <w:rPr>
                      <w:rFonts w:ascii="Aller" w:hAnsi="Aller"/>
                      <w:szCs w:val="22"/>
                    </w:rPr>
                    <w:t xml:space="preserve"> </w:t>
                  </w:r>
                  <w:r w:rsidRPr="009935CF">
                    <w:rPr>
                      <w:rFonts w:ascii="Aller" w:hAnsi="Aller"/>
                      <w:szCs w:val="22"/>
                    </w:rPr>
                    <w:t>482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9935CF" w:rsidP="00D02D68">
                  <w:pPr>
                    <w:jc w:val="both"/>
                    <w:rPr>
                      <w:rFonts w:ascii="Aller" w:hAnsi="Aller"/>
                    </w:rPr>
                  </w:pPr>
                  <w:r w:rsidRPr="009935CF">
                    <w:rPr>
                      <w:rFonts w:ascii="Aller" w:hAnsi="Aller"/>
                      <w:szCs w:val="22"/>
                    </w:rPr>
                    <w:t>spolek.calma@seznam.cz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9935CF" w:rsidRDefault="00162DE6" w:rsidP="007C1128">
            <w:pPr>
              <w:pStyle w:val="Textbody"/>
              <w:rPr>
                <w:bCs/>
              </w:rPr>
            </w:pPr>
            <w:r>
              <w:rPr>
                <w:bCs/>
              </w:rPr>
              <w:t>V rámci projektu dojde k oslovení výtvarníků – sochařů, architektů, ochránců</w:t>
            </w:r>
            <w:r w:rsidR="009935CF" w:rsidRPr="009935CF">
              <w:rPr>
                <w:bCs/>
              </w:rPr>
              <w:t xml:space="preserve"> přír</w:t>
            </w:r>
            <w:r w:rsidR="009935CF">
              <w:rPr>
                <w:bCs/>
              </w:rPr>
              <w:t>ody i školní mládež</w:t>
            </w:r>
            <w:r w:rsidR="009935CF" w:rsidRPr="009935CF">
              <w:rPr>
                <w:bCs/>
              </w:rPr>
              <w:t xml:space="preserve">, aby vytvořili originální ptačí budky a krmítka roztodivných forem z libovolných materiálů. Vzniklé artefakty inspirované geniem loci a místní architekturou jsou umístěny na stromech a odpočivných místech v prostoru městské památkové zóny Luhačovice, aby zdobily okolí, nabídly ochranu zpěvným ptákům a vytvořily tematickou pěší stezku ve stylu externí výstavní galerie. </w:t>
            </w: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D115A4" w:rsidRDefault="009935CF" w:rsidP="0074079E">
            <w:pPr>
              <w:pStyle w:val="Textbody"/>
              <w:rPr>
                <w:b/>
                <w:u w:val="single"/>
              </w:rPr>
            </w:pPr>
            <w:r w:rsidRPr="009935CF">
              <w:rPr>
                <w:bCs/>
              </w:rPr>
              <w:t xml:space="preserve">Výsledkem projektu je osazení vytvořených krmítek a budek na trase předem vytipované pěší stezky a jejich zanesení do orientačního plánku. Vytištěná mapa s uměleckým katalogem vybraných krmítek a budek je k dispozici v informačních centrech, na obecních a městských úřadech, v digitální podobě na webových stránkách mikroregionu, měst a obcích mikroregionu. </w:t>
            </w: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0F2CFB" w:rsidRDefault="000F2CFB" w:rsidP="0074079E">
            <w:pPr>
              <w:pStyle w:val="Textbody"/>
              <w:rPr>
                <w:b/>
                <w:u w:val="single"/>
              </w:rPr>
            </w:pP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bookmarkStart w:id="0" w:name="_GoBack"/>
            <w:bookmarkEnd w:id="0"/>
            <w:r w:rsidRPr="009C511C">
              <w:rPr>
                <w:b/>
                <w:u w:val="single"/>
              </w:rPr>
              <w:lastRenderedPageBreak/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p w:rsidR="00D115A4" w:rsidRDefault="00D115A4" w:rsidP="0074079E">
            <w:pPr>
              <w:pStyle w:val="Textbody"/>
              <w:jc w:val="center"/>
            </w:pP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Délka nových/obnovených tematických stezek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9935CF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3,8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D115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Počet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nových/zrekonstruovaných rozhleden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Nové značení stezek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Km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9935CF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D115A4" w:rsidRPr="003245E4" w:rsidTr="00170B07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115A4" w:rsidRPr="003245E4" w:rsidRDefault="00D115A4" w:rsidP="00170B07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produktů cestovního ruchu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115A4" w:rsidRPr="003245E4" w:rsidRDefault="00D115A4" w:rsidP="00170B07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D115A4" w:rsidRDefault="00D115A4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0F2CFB"/>
    <w:rsid w:val="00124A19"/>
    <w:rsid w:val="00135494"/>
    <w:rsid w:val="001428B0"/>
    <w:rsid w:val="001550C3"/>
    <w:rsid w:val="00162DE6"/>
    <w:rsid w:val="001A3270"/>
    <w:rsid w:val="00211B3E"/>
    <w:rsid w:val="0028349E"/>
    <w:rsid w:val="00310134"/>
    <w:rsid w:val="00337F41"/>
    <w:rsid w:val="003F2E82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60820"/>
    <w:rsid w:val="00911E3A"/>
    <w:rsid w:val="00955BDF"/>
    <w:rsid w:val="009935C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57CBC"/>
    <w:rsid w:val="00C97B2C"/>
    <w:rsid w:val="00CA380A"/>
    <w:rsid w:val="00D115A4"/>
    <w:rsid w:val="00D46825"/>
    <w:rsid w:val="00D82771"/>
    <w:rsid w:val="00E13BFD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2012-11-05T12:08:00Z</dcterms:created>
  <dcterms:modified xsi:type="dcterms:W3CDTF">2012-11-05T12:58:00Z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