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C49D9" w:rsidRPr="004A2E8A" w:rsidRDefault="004A2E8A" w:rsidP="004A2E8A">
            <w:pPr>
              <w:pStyle w:val="Textbody"/>
              <w:jc w:val="center"/>
              <w:rPr>
                <w:b/>
                <w:sz w:val="36"/>
                <w:szCs w:val="36"/>
              </w:rPr>
            </w:pPr>
            <w:r w:rsidRPr="004A2E8A">
              <w:rPr>
                <w:b/>
                <w:sz w:val="36"/>
                <w:szCs w:val="36"/>
              </w:rPr>
              <w:t xml:space="preserve">Přehled </w:t>
            </w:r>
            <w:r>
              <w:rPr>
                <w:b/>
                <w:sz w:val="36"/>
                <w:szCs w:val="36"/>
              </w:rPr>
              <w:t xml:space="preserve">plnění </w:t>
            </w:r>
            <w:r w:rsidRPr="004A2E8A">
              <w:rPr>
                <w:b/>
                <w:sz w:val="36"/>
                <w:szCs w:val="36"/>
              </w:rPr>
              <w:t>monitorovaných indikátorů v</w:t>
            </w:r>
            <w:r w:rsidRPr="004A2E8A">
              <w:rPr>
                <w:b/>
                <w:sz w:val="36"/>
                <w:szCs w:val="36"/>
              </w:rPr>
              <w:t> </w:t>
            </w:r>
            <w:r w:rsidRPr="004A2E8A">
              <w:rPr>
                <w:b/>
                <w:sz w:val="36"/>
                <w:szCs w:val="36"/>
              </w:rPr>
              <w:t>SPL</w:t>
            </w:r>
          </w:p>
          <w:p w:rsidR="004A2E8A" w:rsidRDefault="004A2E8A">
            <w:pPr>
              <w:pStyle w:val="Textbody"/>
            </w:pPr>
          </w:p>
          <w:tbl>
            <w:tblPr>
              <w:tblW w:w="10505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44"/>
              <w:gridCol w:w="1276"/>
              <w:gridCol w:w="1277"/>
              <w:gridCol w:w="1277"/>
              <w:gridCol w:w="1277"/>
              <w:gridCol w:w="1277"/>
              <w:gridCol w:w="1277"/>
            </w:tblGrid>
            <w:tr w:rsidR="00CC49D9" w:rsidRPr="00DD44FF" w:rsidTr="00EE0922">
              <w:trPr>
                <w:trHeight w:val="849"/>
              </w:trPr>
              <w:tc>
                <w:tcPr>
                  <w:tcW w:w="2844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C49D9" w:rsidRPr="00DD44FF" w:rsidRDefault="00CC49D9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DD44FF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Monitorovací indikátor</w:t>
                  </w:r>
                </w:p>
              </w:tc>
              <w:tc>
                <w:tcPr>
                  <w:tcW w:w="1276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C49D9" w:rsidRPr="00DD44FF" w:rsidRDefault="00CC49D9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DD44FF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Plánovaná hodnota dle původního SPL</w:t>
                  </w:r>
                </w:p>
              </w:tc>
              <w:tc>
                <w:tcPr>
                  <w:tcW w:w="1277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C49D9" w:rsidRPr="00DD44FF" w:rsidRDefault="00CC49D9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DD44FF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Plánovaná hodnota dle platného SPL</w:t>
                  </w:r>
                </w:p>
              </w:tc>
              <w:tc>
                <w:tcPr>
                  <w:tcW w:w="1277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C49D9" w:rsidRPr="00DD44FF" w:rsidRDefault="00CC49D9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Stav plnění k 30. 6. 2011 (schválená dotace)</w:t>
                  </w:r>
                </w:p>
              </w:tc>
              <w:tc>
                <w:tcPr>
                  <w:tcW w:w="1277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C49D9" w:rsidRPr="00DD44FF" w:rsidRDefault="00CC49D9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DD44FF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% dosažení cílové hodnoty</w:t>
                  </w:r>
                </w:p>
              </w:tc>
              <w:tc>
                <w:tcPr>
                  <w:tcW w:w="1277" w:type="dxa"/>
                  <w:shd w:val="clear" w:color="auto" w:fill="579D1C"/>
                </w:tcPr>
                <w:p w:rsidR="00CC49D9" w:rsidRDefault="00CC49D9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DD44FF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Stav plnění </w:t>
                  </w: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k </w:t>
                  </w: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30. 6. 2012</w:t>
                  </w:r>
                </w:p>
                <w:p w:rsidR="00CC49D9" w:rsidRPr="00DD44FF" w:rsidRDefault="00CC49D9" w:rsidP="00CC49D9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277" w:type="dxa"/>
                  <w:shd w:val="clear" w:color="auto" w:fill="579D1C"/>
                </w:tcPr>
                <w:p w:rsidR="00CC49D9" w:rsidRPr="00DD44FF" w:rsidRDefault="00CC49D9" w:rsidP="00CC49D9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DD44FF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% dosažení cílové hodnot</w:t>
                  </w: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y</w:t>
                  </w:r>
                </w:p>
              </w:tc>
            </w:tr>
            <w:tr w:rsidR="00B57DC6" w:rsidTr="00960F13">
              <w:trPr>
                <w:trHeight w:val="887"/>
              </w:trPr>
              <w:tc>
                <w:tcPr>
                  <w:tcW w:w="2844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57DC6" w:rsidRPr="005C019D" w:rsidRDefault="00B57DC6" w:rsidP="00EE0922">
                  <w:pPr>
                    <w:autoSpaceDE w:val="0"/>
                    <w:adjustRightInd w:val="0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Podpořené subjekty (obce, zemědělské subjekty, </w:t>
                  </w:r>
                  <w:proofErr w:type="spellStart"/>
                  <w:r w:rsidRPr="005C019D">
                    <w:rPr>
                      <w:rFonts w:ascii="Aller" w:hAnsi="Aller" w:cs="Tahoma"/>
                      <w:sz w:val="21"/>
                    </w:rPr>
                    <w:t>mikropodniky</w:t>
                  </w:r>
                  <w:proofErr w:type="spellEnd"/>
                  <w:r w:rsidRPr="005C019D">
                    <w:rPr>
                      <w:rFonts w:ascii="Aller" w:hAnsi="Aller" w:cs="Tahoma"/>
                      <w:sz w:val="21"/>
                    </w:rPr>
                    <w:t>, podnikatelé, NNO)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6C5BF3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6C5BF3">
                    <w:rPr>
                      <w:rFonts w:ascii="Aller" w:hAnsi="Aller"/>
                    </w:rPr>
                    <w:t>36</w:t>
                  </w:r>
                </w:p>
              </w:tc>
              <w:tc>
                <w:tcPr>
                  <w:tcW w:w="12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6C5BF3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6C5BF3">
                    <w:rPr>
                      <w:rFonts w:ascii="Aller" w:hAnsi="Aller"/>
                    </w:rPr>
                    <w:t>36</w:t>
                  </w:r>
                </w:p>
              </w:tc>
              <w:tc>
                <w:tcPr>
                  <w:tcW w:w="12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387368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52</w:t>
                  </w:r>
                </w:p>
              </w:tc>
              <w:tc>
                <w:tcPr>
                  <w:tcW w:w="12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387368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144 %</w:t>
                  </w:r>
                </w:p>
              </w:tc>
              <w:tc>
                <w:tcPr>
                  <w:tcW w:w="1277" w:type="dxa"/>
                  <w:vAlign w:val="center"/>
                </w:tcPr>
                <w:p w:rsidR="00B57DC6" w:rsidRPr="00B57DC6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B57DC6">
                    <w:rPr>
                      <w:rFonts w:ascii="Aller" w:hAnsi="Aller"/>
                    </w:rPr>
                    <w:t>61</w:t>
                  </w:r>
                </w:p>
              </w:tc>
              <w:tc>
                <w:tcPr>
                  <w:tcW w:w="1277" w:type="dxa"/>
                  <w:vAlign w:val="center"/>
                </w:tcPr>
                <w:p w:rsidR="00B57DC6" w:rsidRPr="00B57DC6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B57DC6">
                    <w:rPr>
                      <w:rFonts w:ascii="Aller" w:hAnsi="Aller"/>
                    </w:rPr>
                    <w:t>169 %</w:t>
                  </w:r>
                </w:p>
              </w:tc>
            </w:tr>
            <w:tr w:rsidR="00B57DC6" w:rsidTr="00960F13">
              <w:trPr>
                <w:trHeight w:val="347"/>
              </w:trPr>
              <w:tc>
                <w:tcPr>
                  <w:tcW w:w="2844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57DC6" w:rsidRPr="005C019D" w:rsidRDefault="00B57DC6" w:rsidP="00EE0922">
                  <w:pPr>
                    <w:pStyle w:val="Zhlav"/>
                    <w:autoSpaceDE w:val="0"/>
                    <w:adjustRightInd w:val="0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Celkový objem investic </w:t>
                  </w:r>
                  <w:r>
                    <w:rPr>
                      <w:rFonts w:ascii="Aller" w:hAnsi="Aller" w:cs="Tahoma"/>
                      <w:sz w:val="21"/>
                    </w:rPr>
                    <w:t>(dotace)</w:t>
                  </w:r>
                </w:p>
              </w:tc>
              <w:tc>
                <w:tcPr>
                  <w:tcW w:w="1276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6C5BF3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6C5BF3">
                    <w:rPr>
                      <w:rFonts w:ascii="Aller" w:hAnsi="Aller"/>
                    </w:rPr>
                    <w:t>52 000</w:t>
                  </w:r>
                </w:p>
              </w:tc>
              <w:tc>
                <w:tcPr>
                  <w:tcW w:w="1277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6C5BF3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6C5BF3">
                    <w:rPr>
                      <w:rFonts w:ascii="Aller" w:hAnsi="Aller"/>
                    </w:rPr>
                    <w:t>52 000</w:t>
                  </w:r>
                </w:p>
              </w:tc>
              <w:tc>
                <w:tcPr>
                  <w:tcW w:w="1277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387368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21 342 508</w:t>
                  </w:r>
                </w:p>
              </w:tc>
              <w:tc>
                <w:tcPr>
                  <w:tcW w:w="1277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387368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41 %</w:t>
                  </w:r>
                </w:p>
              </w:tc>
              <w:tc>
                <w:tcPr>
                  <w:tcW w:w="1277" w:type="dxa"/>
                  <w:shd w:val="clear" w:color="auto" w:fill="94BD5E"/>
                  <w:vAlign w:val="center"/>
                </w:tcPr>
                <w:p w:rsidR="00B57DC6" w:rsidRPr="00B57DC6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B57DC6">
                    <w:rPr>
                      <w:rFonts w:ascii="Aller" w:hAnsi="Aller"/>
                    </w:rPr>
                    <w:t>25 415 639</w:t>
                  </w:r>
                </w:p>
              </w:tc>
              <w:tc>
                <w:tcPr>
                  <w:tcW w:w="1277" w:type="dxa"/>
                  <w:shd w:val="clear" w:color="auto" w:fill="94BD5E"/>
                  <w:vAlign w:val="center"/>
                </w:tcPr>
                <w:p w:rsidR="00B57DC6" w:rsidRPr="00B57DC6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B57DC6">
                    <w:rPr>
                      <w:rFonts w:ascii="Aller" w:hAnsi="Aller"/>
                    </w:rPr>
                    <w:t>49 %</w:t>
                  </w:r>
                </w:p>
              </w:tc>
            </w:tr>
            <w:tr w:rsidR="00B57DC6" w:rsidTr="00960F13">
              <w:trPr>
                <w:trHeight w:val="598"/>
              </w:trPr>
              <w:tc>
                <w:tcPr>
                  <w:tcW w:w="2844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57DC6" w:rsidRPr="005C019D" w:rsidRDefault="00B57DC6" w:rsidP="00EE0922">
                  <w:pPr>
                    <w:autoSpaceDE w:val="0"/>
                    <w:adjustRightInd w:val="0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Podpořené nové prvky turistické infrastruktury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CB1531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CB1531">
                    <w:rPr>
                      <w:rFonts w:ascii="Aller" w:hAnsi="Aller"/>
                    </w:rPr>
                    <w:t>4</w:t>
                  </w:r>
                </w:p>
              </w:tc>
              <w:tc>
                <w:tcPr>
                  <w:tcW w:w="12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CB1531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CB1531">
                    <w:rPr>
                      <w:rFonts w:ascii="Aller" w:hAnsi="Aller"/>
                    </w:rPr>
                    <w:t>4</w:t>
                  </w:r>
                </w:p>
              </w:tc>
              <w:tc>
                <w:tcPr>
                  <w:tcW w:w="12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CB1531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CB1531">
                    <w:rPr>
                      <w:rFonts w:ascii="Aller" w:hAnsi="Aller"/>
                    </w:rPr>
                    <w:t>3</w:t>
                  </w:r>
                </w:p>
              </w:tc>
              <w:tc>
                <w:tcPr>
                  <w:tcW w:w="12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CB1531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CB1531">
                    <w:rPr>
                      <w:rFonts w:ascii="Aller" w:hAnsi="Aller"/>
                    </w:rPr>
                    <w:t>75 %</w:t>
                  </w:r>
                </w:p>
              </w:tc>
              <w:tc>
                <w:tcPr>
                  <w:tcW w:w="1277" w:type="dxa"/>
                  <w:vAlign w:val="center"/>
                </w:tcPr>
                <w:p w:rsidR="00B57DC6" w:rsidRPr="00B57DC6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B57DC6">
                    <w:rPr>
                      <w:rFonts w:ascii="Aller" w:hAnsi="Aller"/>
                    </w:rPr>
                    <w:t>6</w:t>
                  </w:r>
                </w:p>
              </w:tc>
              <w:tc>
                <w:tcPr>
                  <w:tcW w:w="1277" w:type="dxa"/>
                  <w:vAlign w:val="center"/>
                </w:tcPr>
                <w:p w:rsidR="00B57DC6" w:rsidRPr="00B57DC6" w:rsidRDefault="006226E0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150</w:t>
                  </w:r>
                  <w:r w:rsidR="00B57DC6" w:rsidRPr="00B57DC6">
                    <w:rPr>
                      <w:rFonts w:ascii="Aller" w:hAnsi="Aller"/>
                    </w:rPr>
                    <w:t xml:space="preserve"> %</w:t>
                  </w:r>
                </w:p>
              </w:tc>
            </w:tr>
            <w:tr w:rsidR="00B57DC6" w:rsidTr="00960F13">
              <w:trPr>
                <w:trHeight w:val="598"/>
              </w:trPr>
              <w:tc>
                <w:tcPr>
                  <w:tcW w:w="2844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57DC6" w:rsidRPr="005C019D" w:rsidRDefault="00B57DC6" w:rsidP="00EE0922">
                  <w:pPr>
                    <w:autoSpaceDE w:val="0"/>
                    <w:adjustRightInd w:val="0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Vytvořená nová lůžka v ubytovacích zařízeních </w:t>
                  </w:r>
                </w:p>
              </w:tc>
              <w:tc>
                <w:tcPr>
                  <w:tcW w:w="1276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6C5BF3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6C5BF3">
                    <w:rPr>
                      <w:rFonts w:ascii="Aller" w:hAnsi="Aller"/>
                    </w:rPr>
                    <w:t>10</w:t>
                  </w:r>
                </w:p>
              </w:tc>
              <w:tc>
                <w:tcPr>
                  <w:tcW w:w="1277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6C5BF3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6C5BF3">
                    <w:rPr>
                      <w:rFonts w:ascii="Aller" w:hAnsi="Aller"/>
                    </w:rPr>
                    <w:t>10</w:t>
                  </w:r>
                </w:p>
              </w:tc>
              <w:tc>
                <w:tcPr>
                  <w:tcW w:w="1277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387368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44</w:t>
                  </w:r>
                </w:p>
              </w:tc>
              <w:tc>
                <w:tcPr>
                  <w:tcW w:w="1277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387368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 xml:space="preserve">440 % </w:t>
                  </w:r>
                </w:p>
              </w:tc>
              <w:tc>
                <w:tcPr>
                  <w:tcW w:w="1277" w:type="dxa"/>
                  <w:shd w:val="clear" w:color="auto" w:fill="94BD5E"/>
                  <w:vAlign w:val="center"/>
                </w:tcPr>
                <w:p w:rsidR="00B57DC6" w:rsidRPr="00B57DC6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B57DC6">
                    <w:rPr>
                      <w:rFonts w:ascii="Aller" w:hAnsi="Aller"/>
                    </w:rPr>
                    <w:t>44</w:t>
                  </w:r>
                </w:p>
              </w:tc>
              <w:tc>
                <w:tcPr>
                  <w:tcW w:w="1277" w:type="dxa"/>
                  <w:shd w:val="clear" w:color="auto" w:fill="94BD5E"/>
                  <w:vAlign w:val="center"/>
                </w:tcPr>
                <w:p w:rsidR="00B57DC6" w:rsidRPr="00B57DC6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B57DC6">
                    <w:rPr>
                      <w:rFonts w:ascii="Aller" w:hAnsi="Aller"/>
                    </w:rPr>
                    <w:t xml:space="preserve">440 % </w:t>
                  </w:r>
                </w:p>
              </w:tc>
            </w:tr>
            <w:tr w:rsidR="00B57DC6" w:rsidTr="00960F13">
              <w:trPr>
                <w:trHeight w:val="598"/>
              </w:trPr>
              <w:tc>
                <w:tcPr>
                  <w:tcW w:w="2844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57DC6" w:rsidRPr="005C019D" w:rsidRDefault="00B57DC6" w:rsidP="00EE0922">
                  <w:pPr>
                    <w:autoSpaceDE w:val="0"/>
                    <w:adjustRightInd w:val="0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 zakoupených technologií (zařízení, stroje)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6C5BF3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6C5BF3">
                    <w:rPr>
                      <w:rFonts w:ascii="Aller" w:hAnsi="Aller"/>
                    </w:rPr>
                    <w:t>2</w:t>
                  </w:r>
                </w:p>
              </w:tc>
              <w:tc>
                <w:tcPr>
                  <w:tcW w:w="12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6C5BF3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6C5BF3">
                    <w:rPr>
                      <w:rFonts w:ascii="Aller" w:hAnsi="Aller"/>
                    </w:rPr>
                    <w:t>2</w:t>
                  </w:r>
                </w:p>
              </w:tc>
              <w:tc>
                <w:tcPr>
                  <w:tcW w:w="12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387368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21</w:t>
                  </w:r>
                </w:p>
              </w:tc>
              <w:tc>
                <w:tcPr>
                  <w:tcW w:w="12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387368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1050 %</w:t>
                  </w:r>
                </w:p>
              </w:tc>
              <w:tc>
                <w:tcPr>
                  <w:tcW w:w="1277" w:type="dxa"/>
                  <w:vAlign w:val="center"/>
                </w:tcPr>
                <w:p w:rsidR="00B57DC6" w:rsidRPr="00B57DC6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B57DC6">
                    <w:rPr>
                      <w:rFonts w:ascii="Aller" w:hAnsi="Aller"/>
                    </w:rPr>
                    <w:t>39</w:t>
                  </w:r>
                </w:p>
              </w:tc>
              <w:tc>
                <w:tcPr>
                  <w:tcW w:w="1277" w:type="dxa"/>
                  <w:vAlign w:val="center"/>
                </w:tcPr>
                <w:p w:rsidR="00B57DC6" w:rsidRPr="00B57DC6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B57DC6">
                    <w:rPr>
                      <w:rFonts w:ascii="Aller" w:hAnsi="Aller"/>
                    </w:rPr>
                    <w:t>1950 %</w:t>
                  </w:r>
                </w:p>
              </w:tc>
            </w:tr>
            <w:tr w:rsidR="00B57DC6" w:rsidTr="00960F13">
              <w:trPr>
                <w:trHeight w:val="347"/>
              </w:trPr>
              <w:tc>
                <w:tcPr>
                  <w:tcW w:w="2844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57DC6" w:rsidRPr="005C019D" w:rsidRDefault="00B57DC6" w:rsidP="00EE0922">
                  <w:pPr>
                    <w:autoSpaceDE w:val="0"/>
                    <w:adjustRightInd w:val="0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Vytvořená hrubá pracovní místa</w:t>
                  </w:r>
                </w:p>
              </w:tc>
              <w:tc>
                <w:tcPr>
                  <w:tcW w:w="1276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6C5BF3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6C5BF3">
                    <w:rPr>
                      <w:rFonts w:ascii="Aller" w:hAnsi="Aller"/>
                    </w:rPr>
                    <w:t>4</w:t>
                  </w:r>
                </w:p>
              </w:tc>
              <w:tc>
                <w:tcPr>
                  <w:tcW w:w="1277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6C5BF3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6C5BF3">
                    <w:rPr>
                      <w:rFonts w:ascii="Aller" w:hAnsi="Aller"/>
                    </w:rPr>
                    <w:t>4</w:t>
                  </w:r>
                </w:p>
              </w:tc>
              <w:tc>
                <w:tcPr>
                  <w:tcW w:w="1277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387368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16</w:t>
                  </w:r>
                </w:p>
              </w:tc>
              <w:tc>
                <w:tcPr>
                  <w:tcW w:w="1277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387368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400 %</w:t>
                  </w:r>
                </w:p>
              </w:tc>
              <w:tc>
                <w:tcPr>
                  <w:tcW w:w="1277" w:type="dxa"/>
                  <w:shd w:val="clear" w:color="auto" w:fill="94BD5E"/>
                  <w:vAlign w:val="center"/>
                </w:tcPr>
                <w:p w:rsidR="00B57DC6" w:rsidRPr="00B57DC6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B57DC6">
                    <w:rPr>
                      <w:rFonts w:ascii="Aller" w:hAnsi="Aller"/>
                    </w:rPr>
                    <w:t>16</w:t>
                  </w:r>
                </w:p>
              </w:tc>
              <w:tc>
                <w:tcPr>
                  <w:tcW w:w="1277" w:type="dxa"/>
                  <w:shd w:val="clear" w:color="auto" w:fill="94BD5E"/>
                  <w:vAlign w:val="center"/>
                </w:tcPr>
                <w:p w:rsidR="00B57DC6" w:rsidRPr="00B57DC6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B57DC6">
                    <w:rPr>
                      <w:rFonts w:ascii="Aller" w:hAnsi="Aller"/>
                    </w:rPr>
                    <w:t>400 %</w:t>
                  </w:r>
                </w:p>
              </w:tc>
            </w:tr>
            <w:tr w:rsidR="00B57DC6" w:rsidTr="00960F13">
              <w:trPr>
                <w:trHeight w:val="598"/>
              </w:trPr>
              <w:tc>
                <w:tcPr>
                  <w:tcW w:w="2844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57DC6" w:rsidRPr="005C019D" w:rsidRDefault="00B57DC6" w:rsidP="00EE0922">
                  <w:pPr>
                    <w:autoSpaceDE w:val="0"/>
                    <w:adjustRightInd w:val="0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Počet podpořených druhů výrobků, produktů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6C5BF3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6C5BF3">
                    <w:rPr>
                      <w:rFonts w:ascii="Aller" w:hAnsi="Aller"/>
                    </w:rPr>
                    <w:t>2</w:t>
                  </w:r>
                </w:p>
              </w:tc>
              <w:tc>
                <w:tcPr>
                  <w:tcW w:w="12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6C5BF3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6C5BF3">
                    <w:rPr>
                      <w:rFonts w:ascii="Aller" w:hAnsi="Aller"/>
                    </w:rPr>
                    <w:t>2</w:t>
                  </w:r>
                </w:p>
              </w:tc>
              <w:tc>
                <w:tcPr>
                  <w:tcW w:w="12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387368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0</w:t>
                  </w:r>
                </w:p>
              </w:tc>
              <w:tc>
                <w:tcPr>
                  <w:tcW w:w="12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387368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0 %</w:t>
                  </w:r>
                </w:p>
              </w:tc>
              <w:tc>
                <w:tcPr>
                  <w:tcW w:w="1277" w:type="dxa"/>
                  <w:vAlign w:val="center"/>
                </w:tcPr>
                <w:p w:rsidR="00B57DC6" w:rsidRPr="00B57DC6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B57DC6">
                    <w:rPr>
                      <w:rFonts w:ascii="Aller" w:hAnsi="Aller"/>
                    </w:rPr>
                    <w:t>0</w:t>
                  </w:r>
                </w:p>
              </w:tc>
              <w:tc>
                <w:tcPr>
                  <w:tcW w:w="1277" w:type="dxa"/>
                  <w:vAlign w:val="center"/>
                </w:tcPr>
                <w:p w:rsidR="00B57DC6" w:rsidRPr="00B57DC6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B57DC6">
                    <w:rPr>
                      <w:rFonts w:ascii="Aller" w:hAnsi="Aller"/>
                    </w:rPr>
                    <w:t>0 %</w:t>
                  </w:r>
                </w:p>
              </w:tc>
            </w:tr>
            <w:tr w:rsidR="00B57DC6" w:rsidTr="00960F13">
              <w:trPr>
                <w:trHeight w:val="366"/>
              </w:trPr>
              <w:tc>
                <w:tcPr>
                  <w:tcW w:w="2844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57DC6" w:rsidRPr="005C019D" w:rsidRDefault="00B57DC6" w:rsidP="00EE0922">
                  <w:pPr>
                    <w:autoSpaceDE w:val="0"/>
                    <w:adjustRightInd w:val="0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 xml:space="preserve">Obnovená/ nová občanská vybavenost </w:t>
                  </w:r>
                </w:p>
              </w:tc>
              <w:tc>
                <w:tcPr>
                  <w:tcW w:w="1276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6C5BF3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6C5BF3">
                    <w:rPr>
                      <w:rFonts w:ascii="Aller" w:hAnsi="Aller"/>
                    </w:rPr>
                    <w:t>5</w:t>
                  </w:r>
                </w:p>
              </w:tc>
              <w:tc>
                <w:tcPr>
                  <w:tcW w:w="1277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6C5BF3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6C5BF3">
                    <w:rPr>
                      <w:rFonts w:ascii="Aller" w:hAnsi="Aller"/>
                    </w:rPr>
                    <w:t>5</w:t>
                  </w:r>
                </w:p>
              </w:tc>
              <w:tc>
                <w:tcPr>
                  <w:tcW w:w="1277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387368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38</w:t>
                  </w:r>
                </w:p>
              </w:tc>
              <w:tc>
                <w:tcPr>
                  <w:tcW w:w="1277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0B1CF5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vertAlign w:val="subscript"/>
                    </w:rPr>
                  </w:pPr>
                  <w:r>
                    <w:rPr>
                      <w:rFonts w:ascii="Aller" w:hAnsi="Aller"/>
                    </w:rPr>
                    <w:t>760 %</w:t>
                  </w:r>
                </w:p>
              </w:tc>
              <w:tc>
                <w:tcPr>
                  <w:tcW w:w="1277" w:type="dxa"/>
                  <w:shd w:val="clear" w:color="auto" w:fill="94BD5E"/>
                  <w:vAlign w:val="center"/>
                </w:tcPr>
                <w:p w:rsidR="00B57DC6" w:rsidRPr="00B57DC6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B57DC6">
                    <w:rPr>
                      <w:rFonts w:ascii="Aller" w:hAnsi="Aller"/>
                    </w:rPr>
                    <w:t>39</w:t>
                  </w:r>
                </w:p>
              </w:tc>
              <w:tc>
                <w:tcPr>
                  <w:tcW w:w="1277" w:type="dxa"/>
                  <w:shd w:val="clear" w:color="auto" w:fill="94BD5E"/>
                  <w:vAlign w:val="center"/>
                </w:tcPr>
                <w:p w:rsidR="00B57DC6" w:rsidRPr="00B57DC6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B57DC6">
                    <w:rPr>
                      <w:rFonts w:ascii="Aller" w:hAnsi="Aller"/>
                    </w:rPr>
                    <w:t>780 %</w:t>
                  </w:r>
                </w:p>
              </w:tc>
            </w:tr>
            <w:tr w:rsidR="00B57DC6" w:rsidTr="00960F13">
              <w:trPr>
                <w:trHeight w:val="166"/>
              </w:trPr>
              <w:tc>
                <w:tcPr>
                  <w:tcW w:w="2844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57DC6" w:rsidRPr="005C019D" w:rsidRDefault="00B57DC6" w:rsidP="00EE0922">
                  <w:pPr>
                    <w:autoSpaceDE w:val="0"/>
                    <w:adjustRightInd w:val="0"/>
                    <w:rPr>
                      <w:rFonts w:ascii="Aller" w:hAnsi="Aller" w:cs="Tahoma"/>
                      <w:sz w:val="21"/>
                    </w:rPr>
                  </w:pPr>
                  <w:r w:rsidRPr="005C019D">
                    <w:rPr>
                      <w:rFonts w:ascii="Aller" w:hAnsi="Aller" w:cs="Tahoma"/>
                      <w:sz w:val="21"/>
                    </w:rPr>
                    <w:t>Vybudovaná / obnovená lesní infrastruktura</w:t>
                  </w:r>
                </w:p>
              </w:tc>
              <w:tc>
                <w:tcPr>
                  <w:tcW w:w="127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6C5BF3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6C5BF3">
                    <w:rPr>
                      <w:rFonts w:ascii="Aller" w:hAnsi="Aller"/>
                    </w:rPr>
                    <w:t>3</w:t>
                  </w:r>
                </w:p>
              </w:tc>
              <w:tc>
                <w:tcPr>
                  <w:tcW w:w="12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6C5BF3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6C5BF3">
                    <w:rPr>
                      <w:rFonts w:ascii="Aller" w:hAnsi="Aller"/>
                    </w:rPr>
                    <w:t>3</w:t>
                  </w:r>
                </w:p>
              </w:tc>
              <w:tc>
                <w:tcPr>
                  <w:tcW w:w="12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387368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0</w:t>
                  </w:r>
                </w:p>
              </w:tc>
              <w:tc>
                <w:tcPr>
                  <w:tcW w:w="127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B57DC6" w:rsidRPr="00387368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0 %</w:t>
                  </w:r>
                </w:p>
              </w:tc>
              <w:tc>
                <w:tcPr>
                  <w:tcW w:w="1277" w:type="dxa"/>
                  <w:vAlign w:val="center"/>
                </w:tcPr>
                <w:p w:rsidR="00B57DC6" w:rsidRPr="00B57DC6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B57DC6">
                    <w:rPr>
                      <w:rFonts w:ascii="Aller" w:hAnsi="Aller"/>
                    </w:rPr>
                    <w:t>0</w:t>
                  </w:r>
                </w:p>
              </w:tc>
              <w:tc>
                <w:tcPr>
                  <w:tcW w:w="1277" w:type="dxa"/>
                  <w:vAlign w:val="center"/>
                </w:tcPr>
                <w:p w:rsidR="00B57DC6" w:rsidRPr="00B57DC6" w:rsidRDefault="00B57DC6" w:rsidP="00EE0922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</w:rPr>
                  </w:pPr>
                  <w:r w:rsidRPr="00B57DC6">
                    <w:rPr>
                      <w:rFonts w:ascii="Aller" w:hAnsi="Aller"/>
                    </w:rPr>
                    <w:t>0 %</w:t>
                  </w:r>
                </w:p>
              </w:tc>
            </w:tr>
          </w:tbl>
          <w:p w:rsidR="00E96FDE" w:rsidRDefault="00E96FDE" w:rsidP="007C1128">
            <w:pPr>
              <w:pStyle w:val="Textbody"/>
              <w:rPr>
                <w:b/>
                <w:u w:val="single"/>
              </w:rPr>
            </w:pPr>
          </w:p>
          <w:p w:rsidR="00CC49D9" w:rsidRDefault="00CC49D9" w:rsidP="007C1128">
            <w:pPr>
              <w:pStyle w:val="Textbody"/>
              <w:rPr>
                <w:b/>
                <w:u w:val="single"/>
              </w:rPr>
            </w:pPr>
          </w:p>
          <w:p w:rsidR="00211B3E" w:rsidRDefault="00211B3E">
            <w:pPr>
              <w:pStyle w:val="Textbody"/>
            </w:pPr>
            <w:bookmarkStart w:id="0" w:name="_GoBack"/>
            <w:bookmarkEnd w:id="0"/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</w:tc>
      </w:tr>
    </w:tbl>
    <w:p w:rsidR="00506CFD" w:rsidRDefault="00506CFD">
      <w:pPr>
        <w:pStyle w:val="Standard"/>
      </w:pPr>
    </w:p>
    <w:sectPr w:rsidR="00506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ED" w:rsidRDefault="009249ED">
      <w:r>
        <w:separator/>
      </w:r>
    </w:p>
  </w:endnote>
  <w:endnote w:type="continuationSeparator" w:id="0">
    <w:p w:rsidR="009249ED" w:rsidRDefault="0092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00"/>
    <w:family w:val="modern"/>
    <w:pitch w:val="default"/>
    <w:sig w:usb0="00000007" w:usb1="00000000" w:usb2="00000000" w:usb3="00000000" w:csb0="00000003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ED" w:rsidRDefault="009249ED">
      <w:r>
        <w:rPr>
          <w:color w:val="000000"/>
        </w:rPr>
        <w:separator/>
      </w:r>
    </w:p>
  </w:footnote>
  <w:footnote w:type="continuationSeparator" w:id="0">
    <w:p w:rsidR="009249ED" w:rsidRDefault="00924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2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3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06BE9"/>
    <w:rsid w:val="000576D6"/>
    <w:rsid w:val="000D7ED1"/>
    <w:rsid w:val="00124A19"/>
    <w:rsid w:val="001428B0"/>
    <w:rsid w:val="001550C3"/>
    <w:rsid w:val="001A3270"/>
    <w:rsid w:val="00211B3E"/>
    <w:rsid w:val="0028349E"/>
    <w:rsid w:val="003A54E5"/>
    <w:rsid w:val="003F2E82"/>
    <w:rsid w:val="004711C0"/>
    <w:rsid w:val="004771FE"/>
    <w:rsid w:val="004A2E8A"/>
    <w:rsid w:val="004B311A"/>
    <w:rsid w:val="004D6FDB"/>
    <w:rsid w:val="00504D24"/>
    <w:rsid w:val="00506CFD"/>
    <w:rsid w:val="00535D66"/>
    <w:rsid w:val="00596F4C"/>
    <w:rsid w:val="00621B21"/>
    <w:rsid w:val="006226E0"/>
    <w:rsid w:val="00680A5A"/>
    <w:rsid w:val="006D5F5E"/>
    <w:rsid w:val="006D6BC7"/>
    <w:rsid w:val="006F5B4F"/>
    <w:rsid w:val="00784499"/>
    <w:rsid w:val="007A22D2"/>
    <w:rsid w:val="007C1128"/>
    <w:rsid w:val="007E257D"/>
    <w:rsid w:val="007F7630"/>
    <w:rsid w:val="00860820"/>
    <w:rsid w:val="009249ED"/>
    <w:rsid w:val="00955BDF"/>
    <w:rsid w:val="009B7549"/>
    <w:rsid w:val="009C511C"/>
    <w:rsid w:val="00A15534"/>
    <w:rsid w:val="00A15986"/>
    <w:rsid w:val="00A27F2B"/>
    <w:rsid w:val="00A3602C"/>
    <w:rsid w:val="00A506E1"/>
    <w:rsid w:val="00A81404"/>
    <w:rsid w:val="00B57DC6"/>
    <w:rsid w:val="00BC17F6"/>
    <w:rsid w:val="00C57A5C"/>
    <w:rsid w:val="00C60564"/>
    <w:rsid w:val="00CA380A"/>
    <w:rsid w:val="00CC49D9"/>
    <w:rsid w:val="00CE7036"/>
    <w:rsid w:val="00D46825"/>
    <w:rsid w:val="00DB2F98"/>
    <w:rsid w:val="00DF6998"/>
    <w:rsid w:val="00E25154"/>
    <w:rsid w:val="00E55632"/>
    <w:rsid w:val="00E56DD3"/>
    <w:rsid w:val="00E96FDE"/>
    <w:rsid w:val="00EA36A9"/>
    <w:rsid w:val="00EC0621"/>
    <w:rsid w:val="00EE03C5"/>
    <w:rsid w:val="00EF1C0D"/>
    <w:rsid w:val="00EF73B5"/>
    <w:rsid w:val="00F3454C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link w:val="ZhlavChar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CC4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link w:val="ZhlavChar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CC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mag</cp:lastModifiedBy>
  <cp:revision>7</cp:revision>
  <cp:lastPrinted>2010-11-11T22:08:00Z</cp:lastPrinted>
  <dcterms:created xsi:type="dcterms:W3CDTF">2012-07-27T10:49:00Z</dcterms:created>
  <dcterms:modified xsi:type="dcterms:W3CDTF">2012-07-27T10:56:00Z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